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DC" w:rsidRPr="00844EDC" w:rsidRDefault="00844EDC" w:rsidP="00844EDC">
      <w:pPr>
        <w:shd w:val="clear" w:color="auto" w:fill="FFFFFF"/>
        <w:spacing w:before="150" w:after="150" w:line="300" w:lineRule="atLeast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21"/>
          <w:szCs w:val="21"/>
          <w:lang w:eastAsia="ru-RU"/>
        </w:rPr>
      </w:pPr>
      <w:r w:rsidRPr="00844EDC"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>НОРМАТИВНЫ</w:t>
      </w:r>
      <w:r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>е</w:t>
      </w:r>
      <w:r w:rsidRPr="00844EDC"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>ы</w:t>
      </w:r>
      <w:bookmarkStart w:id="0" w:name="_GoBack"/>
      <w:bookmarkEnd w:id="0"/>
      <w:r w:rsidRPr="00844EDC"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 xml:space="preserve"> ПО УЧЕТУ ЭЛЕКТРИЧЕСКОЙ ЭНЕРГИИ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 </w:t>
      </w: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«Об электроэнергетике»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 от 26 марта 2003 года №35-ФЗ». </w:t>
      </w:r>
      <w:proofErr w:type="gramStart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Принят</w:t>
      </w:r>
      <w:proofErr w:type="gramEnd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Государственной Думой 21 февраля 2003 года.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 </w:t>
      </w: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 от 23 ноября 2009 года №261-ФЗ». </w:t>
      </w:r>
      <w:proofErr w:type="gramStart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Принят</w:t>
      </w:r>
      <w:proofErr w:type="gramEnd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Государственной Думой 11 но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beforeAutospacing="1" w:after="0" w:afterAutospacing="1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ября</w:t>
      </w:r>
      <w:proofErr w:type="spellEnd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 xml:space="preserve"> 2009 года.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 </w:t>
      </w: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«Об обеспечении единства измерений»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 от 26 июня 2008 года №102-ФЗ». </w:t>
      </w:r>
      <w:proofErr w:type="gramStart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Принят</w:t>
      </w:r>
      <w:proofErr w:type="gramEnd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Государственной Думой 11 июня 2008 года.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Постановление Правительства РФ от 27 декабря 2004 года №861 </w:t>
      </w: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энергопринимающих</w:t>
      </w:r>
      <w:proofErr w:type="spellEnd"/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устройств потребителей электрической</w:t>
      </w:r>
      <w:proofErr w:type="gramEnd"/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Постановление Правительства РФ от 4 мая 2012 г. № 442 </w:t>
      </w: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Постановление Правительства РФ от 06.05.2011 г. №354 </w:t>
      </w: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proofErr w:type="gramEnd"/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энергетики Российской Федерации от 07 апреля 2010 года №149 </w:t>
      </w: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«Правила устройства электроустановок»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 xml:space="preserve"> (ПУЭ) «Шестое издание» (утв. </w:t>
      </w:r>
      <w:proofErr w:type="spellStart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Главтехуправлением</w:t>
      </w:r>
      <w:proofErr w:type="spellEnd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Госэнергонадзором</w:t>
      </w:r>
      <w:proofErr w:type="spellEnd"/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 xml:space="preserve"> Минэнерго СССР 05.10.1979) (ред. от 20.06.2003).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ГОСТ 31819.22-2012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 Аппаратура для измерения электрической энергии переменного тока. Частные требования. Статические счетчики активной энергии классов точности 0,2s и 0,5s. Введен в действие Приказом Федерального агентства по техническому регулированию и метрологии от 22 ноября 2012 г. № 1038-ст межгосударственный стандарт ГОСТ 31819.22– 2012 в качестве национального стандарта Российской Федерации с 1 января 2014 г.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ГОСТ 31819.21-2012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 Аппаратура для измерения электрической энергии переменного тока. Частные требования. Статические счетчики активной энергии классов точности 1 и 2. Введен в действие Приказом Федерального агентства по техническому регулированию и метрологии от 22 ноября 2012 г. N 1037-ст межгосударственный стандарт ГОСТ 31819.21-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2012 (IEC 62053-21:2003) в качестве национального стандарта Российской Федерации с 1 января 2014 г.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ГОСТ 1983-2001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 Трансформаторы напряжения. Общие технические условия. Введен в действие Постановлением Госстандарта РФ от 13 марта 2002 г. N 91-ст.</w:t>
      </w:r>
    </w:p>
    <w:p w:rsidR="00844EDC" w:rsidRPr="00844EDC" w:rsidRDefault="00844EDC" w:rsidP="00844ED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E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ГОСТ 7746-2001</w:t>
      </w:r>
      <w:r w:rsidRPr="00844EDC">
        <w:rPr>
          <w:rFonts w:ascii="Times New Roman" w:eastAsia="Times New Roman" w:hAnsi="Times New Roman" w:cs="Times New Roman"/>
          <w:color w:val="000000"/>
          <w:lang w:eastAsia="ru-RU"/>
        </w:rPr>
        <w:t> Трансформаторы тока. Общие технические условия. Введен в действие Постановлением Госстандарта РФ от 13 марта 2002 г. N 92-ст.</w:t>
      </w:r>
    </w:p>
    <w:p w:rsidR="00C218DA" w:rsidRDefault="00C218DA"/>
    <w:sectPr w:rsidR="00C2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336D"/>
    <w:multiLevelType w:val="multilevel"/>
    <w:tmpl w:val="3BC8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43"/>
    <w:rsid w:val="00294143"/>
    <w:rsid w:val="00844EDC"/>
    <w:rsid w:val="00C2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2015-07-23T12:36:00Z</dcterms:created>
  <dcterms:modified xsi:type="dcterms:W3CDTF">2015-07-23T12:37:00Z</dcterms:modified>
</cp:coreProperties>
</file>