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E1C">
        <w:rPr>
          <w:rFonts w:ascii="Times New Roman" w:hAnsi="Times New Roman" w:cs="Times New Roman"/>
          <w:sz w:val="24"/>
          <w:szCs w:val="24"/>
        </w:rPr>
        <w:t>Нормативные правовые документы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65C56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Федерации, ч. 2, Глава 30, §6 «Энергоснабжение».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2.Федеральный закон от 26.03.2003г. № 35-Ф3 «Об электроэнергетике».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3.Федеральный закон от 26.03.2003г. № 36-Ф3 «Об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</w:t>
      </w:r>
      <w:bookmarkStart w:id="0" w:name="_GoBack"/>
      <w:bookmarkEnd w:id="0"/>
      <w:r w:rsidRPr="00565C56">
        <w:rPr>
          <w:rFonts w:ascii="Times New Roman" w:hAnsi="Times New Roman" w:cs="Times New Roman"/>
          <w:sz w:val="24"/>
          <w:szCs w:val="24"/>
        </w:rPr>
        <w:t>дерации в связи с принятием Федерального закона «Об электроэнергетике».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4.Федеральный закон от 17.08.1995г. №147-ФЗ «О естественных монополиях».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27.12.2004г. 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65C5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65C56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юридических</w:t>
      </w:r>
      <w:proofErr w:type="gramEnd"/>
      <w:r w:rsidRPr="00565C56">
        <w:rPr>
          <w:rFonts w:ascii="Times New Roman" w:hAnsi="Times New Roman" w:cs="Times New Roman"/>
          <w:sz w:val="24"/>
          <w:szCs w:val="24"/>
        </w:rPr>
        <w:t xml:space="preserve"> и физических лиц к электрическим сетям».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6. Постановление Правительства РФ от 29 декабря 2011 г. N 1178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565C56">
        <w:rPr>
          <w:rFonts w:ascii="Times New Roman" w:hAnsi="Times New Roman" w:cs="Times New Roman"/>
          <w:sz w:val="24"/>
          <w:szCs w:val="24"/>
        </w:rPr>
        <w:t xml:space="preserve"> ценообразовании в области регулируемых цен (тарифов) в электроэнергетике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7. Постановление Правительства РФ от 27.12.2010 от №1172  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8. Постановление Правительства Российской Федерации от 04.05.2012 № 442 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9. Постановление Правительства Российской Федерации от 23.05.2006г. № 306 «Об утверждении Правил установления и определения нормативов потребления коммунальных услуг»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10. Постановление Правительства РФ «О предоставлении коммунальных услуг собственникам и пользователям помещений в многоквартирных домах и жилых домах» от 06.05.2011г. № 354.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11. Постановление Правительства Российской Федерации от 05.11.2003г. № 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</w:t>
      </w:r>
      <w:r w:rsidRPr="00565C56">
        <w:rPr>
          <w:rFonts w:ascii="Times New Roman" w:hAnsi="Times New Roman" w:cs="Times New Roman"/>
          <w:sz w:val="24"/>
          <w:szCs w:val="24"/>
        </w:rPr>
        <w:lastRenderedPageBreak/>
        <w:t>тарифов, организациями, осуществляющими регулируемые виды деятельности, и потребителями».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12. Постановление Правительства Российской Федерации от 24.02.2009г.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13. Постановление  Правительства  Российской  Федерации от 26.01.2006г. № 41 «О критериях отнесения объектов электросетевого хозяйства к единой национальной (общероссийской) электрической сети».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14. Постановление Правительства  Российской  Федерации  от 26.07.2007г. № 484 «О выводе объектов электроэнергетики в ремонт и из эксплуатации».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15. Приказ Министерства промышленности и энергетики РФ от 22.02.2007г. № 49 «О порядке расчета значений соотношения потребления активной и реактивной мощности для отдельных </w:t>
      </w:r>
      <w:proofErr w:type="spellStart"/>
      <w:r w:rsidRPr="00565C5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65C56">
        <w:rPr>
          <w:rFonts w:ascii="Times New Roman" w:hAnsi="Times New Roman" w:cs="Times New Roman"/>
          <w:sz w:val="24"/>
          <w:szCs w:val="24"/>
        </w:rPr>
        <w:t xml:space="preserve"> устройств (групп </w:t>
      </w:r>
      <w:proofErr w:type="spellStart"/>
      <w:r w:rsidRPr="00565C5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65C56">
        <w:rPr>
          <w:rFonts w:ascii="Times New Roman" w:hAnsi="Times New Roman" w:cs="Times New Roman"/>
          <w:sz w:val="24"/>
          <w:szCs w:val="24"/>
        </w:rPr>
        <w:t xml:space="preserve"> устройств) потребителей электрической энергии, применяемых для определения обязатель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565C56">
        <w:rPr>
          <w:rFonts w:ascii="Times New Roman" w:hAnsi="Times New Roman" w:cs="Times New Roman"/>
          <w:sz w:val="24"/>
          <w:szCs w:val="24"/>
        </w:rPr>
        <w:t>орон в договорах об оказании услуг по передаче электрической энергии (договорах энергоснабжения)».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16. Письмо </w:t>
      </w:r>
      <w:proofErr w:type="spellStart"/>
      <w:r w:rsidRPr="00565C56">
        <w:rPr>
          <w:rFonts w:ascii="Times New Roman" w:hAnsi="Times New Roman" w:cs="Times New Roman"/>
          <w:sz w:val="24"/>
          <w:szCs w:val="24"/>
        </w:rPr>
        <w:t>Минпромэнерго</w:t>
      </w:r>
      <w:proofErr w:type="spellEnd"/>
      <w:r w:rsidRPr="00565C56">
        <w:rPr>
          <w:rFonts w:ascii="Times New Roman" w:hAnsi="Times New Roman" w:cs="Times New Roman"/>
          <w:sz w:val="24"/>
          <w:szCs w:val="24"/>
        </w:rPr>
        <w:t xml:space="preserve"> России от 01.11.2004г.  № ИМ-1374 «Об оказании услуг по компенсации реактивной энергии (мощности)».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17 Приказ Минэнерго РФ от 6 июня 2013 г. N 290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65C56">
        <w:rPr>
          <w:rFonts w:ascii="Times New Roman" w:hAnsi="Times New Roman" w:cs="Times New Roman"/>
          <w:sz w:val="24"/>
          <w:szCs w:val="24"/>
        </w:rPr>
        <w:t xml:space="preserve">б утверждении правил разработки и применения графиков аварийного режима потребления электрической энергии (мощности) и использования </w:t>
      </w:r>
      <w:proofErr w:type="spellStart"/>
      <w:r w:rsidRPr="00565C56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Pr="00565C56">
        <w:rPr>
          <w:rFonts w:ascii="Times New Roman" w:hAnsi="Times New Roman" w:cs="Times New Roman"/>
          <w:sz w:val="24"/>
          <w:szCs w:val="24"/>
        </w:rPr>
        <w:t xml:space="preserve"> аварийной автоматики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18. Правила устройства электроустановок (ПУЭ). (Сначала скачать, потом смотреть!)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19. Приказ Минэнерго России от 13.01.2003г. № 6 «Об утверждении Правил технической эксплуатации электроустановок потребителей».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20 Приказ от 24 июля 2013 г. N 328н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65C56">
        <w:rPr>
          <w:rFonts w:ascii="Times New Roman" w:hAnsi="Times New Roman" w:cs="Times New Roman"/>
          <w:sz w:val="24"/>
          <w:szCs w:val="24"/>
        </w:rPr>
        <w:t xml:space="preserve">б утверждении правил по охране труда при эксплуатации электроустановок 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В области ценообразования в отношении услуг по передаче электрической энергии: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21. Приказ ФСТ от 28.03.2013 № 313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65C56">
        <w:rPr>
          <w:rFonts w:ascii="Times New Roman" w:hAnsi="Times New Roman" w:cs="Times New Roman"/>
          <w:sz w:val="24"/>
          <w:szCs w:val="24"/>
        </w:rPr>
        <w:t xml:space="preserve">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22. Постановление Правительства Российской Федерации №1178 от 29 декабря 2011 г. О ценообразовании в области регулируемых цен (тарифов) в электроэнергетике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23. Приказ ФСТ России от 06.08.2004 №20-э/2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24 Приказ ФСТ России от 30.03.2012г. № 228-э «Об утверждении Методических указаний по регулированию тарифов с применением метода доходности инвестированного капитала».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25.Приказ ФСТ России от 17.02.2012г. № 98/1-э/ «Об утверждении нормы доходности  инвестированного капитала созданного после перехода территориальных сетевых организаций к регулированию методом доходности инвестированного капитала».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26. Приказ ФСТ России от 18.08.2010г. № 183-э/1 «Об утверждении Порядка согласования Федеральной службой по тарифам 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>предложений органов исполнительной власти субъектов Российской Федерации</w:t>
      </w:r>
      <w:proofErr w:type="gramEnd"/>
      <w:r w:rsidRPr="00565C56">
        <w:rPr>
          <w:rFonts w:ascii="Times New Roman" w:hAnsi="Times New Roman" w:cs="Times New Roman"/>
          <w:sz w:val="24"/>
          <w:szCs w:val="24"/>
        </w:rPr>
        <w:t xml:space="preserve"> в области регулирования тарифов, касающихся перехода к регулированию тарифов с применением метода доходности инвестированного капитала», а такж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5C56">
        <w:rPr>
          <w:rFonts w:ascii="Times New Roman" w:hAnsi="Times New Roman" w:cs="Times New Roman"/>
          <w:sz w:val="24"/>
          <w:szCs w:val="24"/>
        </w:rPr>
        <w:t xml:space="preserve"> решений о продлении срока действия долгосрочного периода регулирования.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27. Приказ ФСТ России от 05.07.2005г. № 275-э/4 «Об утверждении Методических указаний по индексации предельных (минимального и (или) максимального) уровней тарифов и тарифов на продукцию (услуги) организаций, осуществляющих регулируемую деятельность».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>Приказ ФСТ России от 24.09.2013г. № 313-э ««Об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</w:t>
      </w:r>
      <w:proofErr w:type="gramEnd"/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565C56">
        <w:rPr>
          <w:rFonts w:ascii="Times New Roman" w:hAnsi="Times New Roman" w:cs="Times New Roman"/>
          <w:sz w:val="24"/>
          <w:szCs w:val="24"/>
        </w:rPr>
        <w:t>Приказ ФСТ России от 12.12.2011 № 795-э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</w:t>
      </w:r>
      <w:proofErr w:type="gramEnd"/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30. Постановление РСТ Ивановской области от 28.12.2011г. № 451-э/1 "О единых (котловых) тарифах на услуги по передаче электрической энергии для потребителей Ивановской области ".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В области раскрытия информации субъектами рынков электрической энергии: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31. Постановление Правительства Российской Федерации от 21.01.2004г. № 24 «Об утверждении стандартов раскрытия информации субъектами оптового и розничных рынков электрической энергии».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lastRenderedPageBreak/>
        <w:t>32. Приказ ФАС России от 29.09.2005г.  № 224 «Об утверждении Правил рассмотрения заявлений об оспаривании отказа в предоставлении информации, предусмотренной Стандартами раскрытия информации субъектами оптового и розничных рынков электрической энергии».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33. Кодекс Российской Федерации об административных правонарушениях, Статья 19.8.1 «</w:t>
      </w:r>
      <w:proofErr w:type="spellStart"/>
      <w:r w:rsidRPr="00565C56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565C56">
        <w:rPr>
          <w:rFonts w:ascii="Times New Roman" w:hAnsi="Times New Roman" w:cs="Times New Roman"/>
          <w:sz w:val="24"/>
          <w:szCs w:val="24"/>
        </w:rPr>
        <w:t xml:space="preserve"> сведений или предоставление заведомо ложных сведений о своей деятельности субъектами естественных монополий и (или) организациями коммунального комплекса».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Ответственность за правонарушения в сфере пользования электрической энергией: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34. Уголовный кодекс Российской Федерации, статья 165 «Причинение имущественного ущерба путем обмана или злоупотребления доверием».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56">
        <w:rPr>
          <w:rFonts w:ascii="Times New Roman" w:hAnsi="Times New Roman" w:cs="Times New Roman"/>
          <w:sz w:val="24"/>
          <w:szCs w:val="24"/>
        </w:rPr>
        <w:t>35. Кодекс Российской Федерации об административных правонарушениях, Глава 9 «Административные правонарушения в промышленности, строительстве и энергетике».</w:t>
      </w: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Pr="00565C56" w:rsidRDefault="00FE2E1C" w:rsidP="00FE2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E1C" w:rsidRDefault="00FE2E1C" w:rsidP="00FE2E1C"/>
    <w:p w:rsidR="00C13CC5" w:rsidRDefault="00C13CC5"/>
    <w:sectPr w:rsidR="00C1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97"/>
    <w:rsid w:val="00AF1397"/>
    <w:rsid w:val="00C13CC5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2015-07-23T11:41:00Z</dcterms:created>
  <dcterms:modified xsi:type="dcterms:W3CDTF">2015-07-23T11:42:00Z</dcterms:modified>
</cp:coreProperties>
</file>