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15" w:rsidRDefault="00827815" w:rsidP="00827815">
      <w:pPr>
        <w:jc w:val="center"/>
        <w:rPr>
          <w:b/>
        </w:rPr>
      </w:pPr>
      <w:r>
        <w:rPr>
          <w:b/>
        </w:rPr>
        <w:t>Информация о внесении предложений в проект к</w:t>
      </w:r>
      <w:r w:rsidR="005E7AF3" w:rsidRPr="00827815">
        <w:rPr>
          <w:b/>
        </w:rPr>
        <w:t>орректировк</w:t>
      </w:r>
      <w:r>
        <w:rPr>
          <w:b/>
        </w:rPr>
        <w:t>и</w:t>
      </w:r>
      <w:r w:rsidR="005E7AF3" w:rsidRPr="00827815">
        <w:rPr>
          <w:b/>
        </w:rPr>
        <w:t xml:space="preserve"> </w:t>
      </w:r>
    </w:p>
    <w:p w:rsidR="005E7AF3" w:rsidRPr="00827815" w:rsidRDefault="005E7AF3" w:rsidP="00827815">
      <w:pPr>
        <w:jc w:val="center"/>
        <w:rPr>
          <w:b/>
        </w:rPr>
      </w:pPr>
      <w:r w:rsidRPr="00827815">
        <w:rPr>
          <w:b/>
        </w:rPr>
        <w:t xml:space="preserve">Инвестиционной программы </w:t>
      </w:r>
      <w:r w:rsidR="00827815">
        <w:rPr>
          <w:b/>
        </w:rPr>
        <w:t xml:space="preserve">ОАО «Кинешемская ГЭС» </w:t>
      </w:r>
      <w:r w:rsidRPr="00827815">
        <w:rPr>
          <w:b/>
        </w:rPr>
        <w:t xml:space="preserve"> на 2016-2020 годы</w:t>
      </w:r>
    </w:p>
    <w:p w:rsidR="005E7AF3" w:rsidRPr="00827815" w:rsidRDefault="005E7AF3" w:rsidP="00827815">
      <w:pPr>
        <w:jc w:val="center"/>
        <w:rPr>
          <w:b/>
        </w:rPr>
      </w:pPr>
      <w:r w:rsidRPr="00827815">
        <w:rPr>
          <w:b/>
        </w:rPr>
        <w:t>в части на 201</w:t>
      </w:r>
      <w:r w:rsidR="00395C3B" w:rsidRPr="00827815">
        <w:rPr>
          <w:b/>
        </w:rPr>
        <w:t>8</w:t>
      </w:r>
      <w:r w:rsidRPr="00827815">
        <w:rPr>
          <w:b/>
        </w:rPr>
        <w:t>-2020 годы</w:t>
      </w:r>
      <w:r w:rsidR="00827815">
        <w:rPr>
          <w:b/>
        </w:rPr>
        <w:t>.</w:t>
      </w:r>
    </w:p>
    <w:p w:rsidR="005E7AF3" w:rsidRPr="00827815" w:rsidRDefault="005E7AF3" w:rsidP="005E7AF3"/>
    <w:p w:rsidR="005E7AF3" w:rsidRPr="00827815" w:rsidRDefault="005E7AF3" w:rsidP="005E7AF3"/>
    <w:p w:rsidR="0030164D" w:rsidRPr="00F236A0" w:rsidRDefault="00827815" w:rsidP="0030164D">
      <w:pPr>
        <w:rPr>
          <w:u w:val="single"/>
        </w:rPr>
      </w:pPr>
      <w:r>
        <w:rPr>
          <w:u w:val="single"/>
        </w:rPr>
        <w:t>2</w:t>
      </w:r>
      <w:r w:rsidR="00981962">
        <w:rPr>
          <w:u w:val="single"/>
        </w:rPr>
        <w:t>1</w:t>
      </w:r>
      <w:bookmarkStart w:id="0" w:name="_GoBack"/>
      <w:bookmarkEnd w:id="0"/>
      <w:r>
        <w:rPr>
          <w:u w:val="single"/>
        </w:rPr>
        <w:t xml:space="preserve"> </w:t>
      </w:r>
      <w:r w:rsidR="00395C3B" w:rsidRPr="00827815">
        <w:rPr>
          <w:u w:val="single"/>
        </w:rPr>
        <w:t xml:space="preserve">марта </w:t>
      </w:r>
      <w:r w:rsidR="0030164D" w:rsidRPr="00827815">
        <w:rPr>
          <w:u w:val="single"/>
        </w:rPr>
        <w:t xml:space="preserve"> 201</w:t>
      </w:r>
      <w:r w:rsidR="00094212">
        <w:rPr>
          <w:u w:val="single"/>
        </w:rPr>
        <w:t>8</w:t>
      </w:r>
      <w:r w:rsidR="0030164D" w:rsidRPr="00827815">
        <w:rPr>
          <w:u w:val="single"/>
        </w:rPr>
        <w:t xml:space="preserve"> г.</w:t>
      </w:r>
    </w:p>
    <w:p w:rsidR="0030164D" w:rsidRDefault="0030164D" w:rsidP="0030164D"/>
    <w:p w:rsidR="0030164D" w:rsidRDefault="0030164D" w:rsidP="00827815">
      <w:pPr>
        <w:jc w:val="both"/>
      </w:pPr>
      <w:r>
        <w:t>В период до</w:t>
      </w:r>
      <w:r w:rsidR="00827815">
        <w:t xml:space="preserve"> 20</w:t>
      </w:r>
      <w:r w:rsidR="00395C3B">
        <w:t xml:space="preserve"> марта </w:t>
      </w:r>
      <w:r>
        <w:t xml:space="preserve"> 201</w:t>
      </w:r>
      <w:r w:rsidR="00094212">
        <w:t>8</w:t>
      </w:r>
      <w:r>
        <w:t>г. в адрес О</w:t>
      </w:r>
      <w:r w:rsidR="00827815">
        <w:t xml:space="preserve">ткрытого акционерного общества </w:t>
      </w:r>
      <w:r>
        <w:t xml:space="preserve"> «Кинешемская городская электросеть» предложений по корректировке утвержденной инвестиционной программы на период 2016-2020 гг., в части мероприятий, реализация которых планируется в 201</w:t>
      </w:r>
      <w:r w:rsidR="00395C3B">
        <w:t>8</w:t>
      </w:r>
      <w:r>
        <w:t>-2020 годах, не поступало.</w:t>
      </w:r>
    </w:p>
    <w:p w:rsidR="005E7AF3" w:rsidRDefault="005E7AF3" w:rsidP="00827815">
      <w:pPr>
        <w:jc w:val="both"/>
        <w:rPr>
          <w:highlight w:val="red"/>
          <w:u w:val="single"/>
        </w:rPr>
      </w:pPr>
    </w:p>
    <w:sectPr w:rsidR="005E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94212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5C3B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E7AF3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815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1962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3E3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2018-02-22T12:06:00Z</cp:lastPrinted>
  <dcterms:created xsi:type="dcterms:W3CDTF">2017-01-16T13:10:00Z</dcterms:created>
  <dcterms:modified xsi:type="dcterms:W3CDTF">2018-02-22T12:07:00Z</dcterms:modified>
</cp:coreProperties>
</file>