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DD" w:rsidRDefault="000338DD">
      <w:pPr>
        <w:spacing w:before="20" w:after="0" w:line="200" w:lineRule="exact"/>
        <w:rPr>
          <w:sz w:val="20"/>
          <w:szCs w:val="20"/>
        </w:rPr>
      </w:pPr>
    </w:p>
    <w:p w:rsidR="00015290" w:rsidRPr="00015290" w:rsidRDefault="00015290" w:rsidP="00015290">
      <w:pPr>
        <w:rPr>
          <w:sz w:val="26"/>
          <w:szCs w:val="26"/>
          <w:lang w:val="ru-RU"/>
        </w:rPr>
      </w:pPr>
    </w:p>
    <w:p w:rsidR="000338DD" w:rsidRDefault="00237AA9" w:rsidP="00015290">
      <w:pPr>
        <w:pStyle w:val="3"/>
        <w:jc w:val="center"/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</w:pPr>
      <w:r w:rsidRPr="00015290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ПАСПОРТ</w:t>
      </w:r>
      <w:r w:rsidRPr="00015290">
        <w:rPr>
          <w:rFonts w:ascii="Times New Roman" w:eastAsia="Times New Roman" w:hAnsi="Times New Roman" w:cs="Times New Roman"/>
          <w:b w:val="0"/>
          <w:color w:val="auto"/>
          <w:spacing w:val="16"/>
          <w:sz w:val="26"/>
          <w:szCs w:val="26"/>
          <w:lang w:val="ru-RU"/>
        </w:rPr>
        <w:t xml:space="preserve"> </w:t>
      </w:r>
      <w:r w:rsidRPr="00015290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УСЛУГИ</w:t>
      </w:r>
      <w:r w:rsidRPr="00015290">
        <w:rPr>
          <w:rFonts w:ascii="Times New Roman" w:eastAsia="Times New Roman" w:hAnsi="Times New Roman" w:cs="Times New Roman"/>
          <w:b w:val="0"/>
          <w:color w:val="auto"/>
          <w:spacing w:val="29"/>
          <w:sz w:val="26"/>
          <w:szCs w:val="26"/>
          <w:lang w:val="ru-RU"/>
        </w:rPr>
        <w:t xml:space="preserve"> </w:t>
      </w:r>
      <w:r w:rsidRPr="00015290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(ПРОЦЕССА)</w:t>
      </w:r>
      <w:r w:rsidRPr="00015290">
        <w:rPr>
          <w:rFonts w:ascii="Times New Roman" w:eastAsia="Times New Roman" w:hAnsi="Times New Roman" w:cs="Times New Roman"/>
          <w:b w:val="0"/>
          <w:color w:val="auto"/>
          <w:spacing w:val="53"/>
          <w:sz w:val="26"/>
          <w:szCs w:val="26"/>
          <w:lang w:val="ru-RU"/>
        </w:rPr>
        <w:t xml:space="preserve"> </w:t>
      </w:r>
      <w:r w:rsidRPr="00015290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СЕТЕВОЙ</w:t>
      </w:r>
      <w:r w:rsidRPr="00015290">
        <w:rPr>
          <w:rFonts w:ascii="Times New Roman" w:eastAsia="Times New Roman" w:hAnsi="Times New Roman" w:cs="Times New Roman"/>
          <w:b w:val="0"/>
          <w:color w:val="auto"/>
          <w:spacing w:val="58"/>
          <w:sz w:val="26"/>
          <w:szCs w:val="26"/>
          <w:lang w:val="ru-RU"/>
        </w:rPr>
        <w:t xml:space="preserve"> </w:t>
      </w:r>
      <w:r w:rsidRPr="00015290"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  <w:t>ОРГАНИЗАЦИИ</w:t>
      </w:r>
    </w:p>
    <w:p w:rsidR="002B602E" w:rsidRPr="00244935" w:rsidRDefault="0048288A" w:rsidP="004828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935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Технологическое присоединение юридического лица или индивидуального предпринимателя, максимальная мощность энергопринимающих устройств которых составляет</w:t>
      </w:r>
      <w:r w:rsidR="002449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935">
        <w:rPr>
          <w:rFonts w:ascii="Times New Roman" w:hAnsi="Times New Roman" w:cs="Times New Roman"/>
          <w:b/>
          <w:sz w:val="24"/>
          <w:szCs w:val="24"/>
          <w:lang w:val="ru-RU"/>
        </w:rPr>
        <w:t>свыше 150 кВт и менее 670 кВт</w:t>
      </w:r>
    </w:p>
    <w:p w:rsidR="000338DD" w:rsidRPr="00015290" w:rsidRDefault="00237AA9" w:rsidP="007E385C">
      <w:pPr>
        <w:pStyle w:val="2"/>
        <w:spacing w:before="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>Круг</w:t>
      </w:r>
      <w:r w:rsidRPr="00244935">
        <w:rPr>
          <w:rFonts w:ascii="Times New Roman" w:eastAsia="Times New Roman" w:hAnsi="Times New Roman" w:cs="Times New Roman"/>
          <w:color w:val="auto"/>
          <w:spacing w:val="-2"/>
          <w:w w:val="91"/>
          <w:lang w:val="ru-RU"/>
        </w:rPr>
        <w:t xml:space="preserve"> </w:t>
      </w:r>
      <w:r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>заявителей</w:t>
      </w:r>
      <w:r w:rsidR="00E85DEE"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>:</w:t>
      </w:r>
      <w:r w:rsidRPr="00015290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015290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015290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Юридические лица или индивидуальные предприниматели, максимальная мощность энергопринимающих устройств которых составляет свыше 150 кВт и менее 670 кВт</w:t>
      </w:r>
      <w:r w:rsidR="00056A2B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.</w:t>
      </w:r>
    </w:p>
    <w:p w:rsidR="0047216E" w:rsidRPr="00015290" w:rsidRDefault="00237AA9" w:rsidP="0047216E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Размер </w:t>
      </w:r>
      <w:r w:rsidR="00145DA9"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латы за </w:t>
      </w:r>
      <w:r w:rsidR="00145DA9"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>редоставление услуги (</w:t>
      </w:r>
      <w:r w:rsidR="00145DA9"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>процесса</w:t>
      </w:r>
      <w:r w:rsidRPr="00244935">
        <w:rPr>
          <w:rFonts w:ascii="Times New Roman" w:eastAsia="Times New Roman" w:hAnsi="Times New Roman" w:cs="Times New Roman"/>
          <w:color w:val="auto"/>
          <w:w w:val="91"/>
          <w:lang w:val="ru-RU"/>
        </w:rPr>
        <w:t>) и основание ее взимания:</w:t>
      </w:r>
      <w:r w:rsidR="00B01F11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</w:t>
      </w:r>
      <w:r w:rsidR="0047216E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Установленные </w:t>
      </w:r>
      <w:r w:rsidR="0047216E" w:rsidRPr="00BD363B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уполномоченным органом исполнительной власти в области государственного регулирования тарифов</w:t>
      </w:r>
      <w:r w:rsidR="0047216E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ставки платы за мощность, стандартизированные ставки, либо решение РЭК об установлении платы по </w:t>
      </w:r>
      <w:proofErr w:type="gramStart"/>
      <w:r w:rsidR="0047216E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индивидуальному проекту</w:t>
      </w:r>
      <w:proofErr w:type="gramEnd"/>
      <w:r w:rsidR="0047216E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.</w:t>
      </w:r>
    </w:p>
    <w:p w:rsidR="000128B3" w:rsidRDefault="00237AA9" w:rsidP="007E385C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244935">
        <w:rPr>
          <w:rFonts w:ascii="Times New Roman" w:eastAsia="Times New Roman" w:hAnsi="Times New Roman" w:cs="Times New Roman"/>
          <w:color w:val="auto"/>
          <w:w w:val="90"/>
          <w:lang w:val="ru-RU"/>
        </w:rPr>
        <w:t>Условия</w:t>
      </w:r>
      <w:r w:rsidRPr="00244935">
        <w:rPr>
          <w:rFonts w:ascii="Times New Roman" w:eastAsia="Times New Roman" w:hAnsi="Times New Roman" w:cs="Times New Roman"/>
          <w:color w:val="auto"/>
          <w:spacing w:val="-18"/>
          <w:w w:val="90"/>
          <w:lang w:val="ru-RU"/>
        </w:rPr>
        <w:t xml:space="preserve"> </w:t>
      </w:r>
      <w:r w:rsidRPr="00244935">
        <w:rPr>
          <w:rFonts w:ascii="Times New Roman" w:eastAsia="Times New Roman" w:hAnsi="Times New Roman" w:cs="Times New Roman"/>
          <w:color w:val="auto"/>
          <w:w w:val="90"/>
          <w:lang w:val="ru-RU"/>
        </w:rPr>
        <w:t>оказания</w:t>
      </w:r>
      <w:r w:rsidRPr="00244935">
        <w:rPr>
          <w:rFonts w:ascii="Times New Roman" w:eastAsia="Times New Roman" w:hAnsi="Times New Roman" w:cs="Times New Roman"/>
          <w:color w:val="auto"/>
          <w:spacing w:val="43"/>
          <w:w w:val="90"/>
          <w:lang w:val="ru-RU"/>
        </w:rPr>
        <w:t xml:space="preserve"> </w:t>
      </w:r>
      <w:r w:rsidRPr="00244935">
        <w:rPr>
          <w:rFonts w:ascii="Times New Roman" w:eastAsia="Times New Roman" w:hAnsi="Times New Roman" w:cs="Times New Roman"/>
          <w:color w:val="auto"/>
          <w:w w:val="90"/>
          <w:lang w:val="ru-RU"/>
        </w:rPr>
        <w:t>услуги</w:t>
      </w:r>
      <w:r w:rsidRPr="00244935">
        <w:rPr>
          <w:rFonts w:ascii="Times New Roman" w:eastAsia="Times New Roman" w:hAnsi="Times New Roman" w:cs="Times New Roman"/>
          <w:color w:val="auto"/>
          <w:spacing w:val="15"/>
          <w:w w:val="90"/>
          <w:lang w:val="ru-RU"/>
        </w:rPr>
        <w:t xml:space="preserve"> </w:t>
      </w:r>
      <w:r w:rsidRPr="00244935">
        <w:rPr>
          <w:rFonts w:ascii="Times New Roman" w:eastAsia="Times New Roman" w:hAnsi="Times New Roman" w:cs="Times New Roman"/>
          <w:color w:val="auto"/>
          <w:w w:val="90"/>
          <w:lang w:val="ru-RU"/>
        </w:rPr>
        <w:t>(</w:t>
      </w:r>
      <w:r w:rsidR="00145DA9"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t>процесса</w:t>
      </w:r>
      <w:r w:rsidR="00E85DEE"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t>):</w:t>
      </w:r>
    </w:p>
    <w:p w:rsidR="001603B1" w:rsidRDefault="001603B1" w:rsidP="001603B1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О</w:t>
      </w:r>
      <w:r w:rsidRPr="001603B1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бъекты электросетевого хозяйства </w:t>
      </w:r>
      <w:r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ОАО «</w:t>
      </w:r>
      <w:r w:rsidR="005E54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Кинешемская ГЭС»</w:t>
      </w:r>
      <w:r w:rsidRPr="001603B1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расположены на наименьшем расстоянии от границ участка заявителя,</w:t>
      </w:r>
      <w:r w:rsidRPr="001603B1">
        <w:rPr>
          <w:rFonts w:ascii="Calibri" w:hAnsi="Calibri" w:cs="Calibri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е</w:t>
      </w:r>
      <w:r w:rsidRPr="001603B1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сли на расстоянии менее 300 метров от границ участка заявителя находятся объекты электросетевого хозяйства нескольких сетевых организаций, заявитель вправе направить заявку в любую из них.</w:t>
      </w:r>
    </w:p>
    <w:p w:rsidR="000128B3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Максимальная </w:t>
      </w:r>
      <w:r w:rsidRPr="00015290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мощность энергопринимающих устройств составляет свыше 150 кВт и менее 670 кВт</w:t>
      </w:r>
      <w:r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.</w:t>
      </w:r>
    </w:p>
    <w:p w:rsidR="000128B3" w:rsidRPr="000128B3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0128B3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В заявке, направляемой заявителем</w:t>
      </w:r>
      <w:r w:rsidR="001603B1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,</w:t>
      </w:r>
      <w:r w:rsidRPr="000128B3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должны быть указаны следующие сведения:</w:t>
      </w:r>
    </w:p>
    <w:p w:rsidR="000128B3" w:rsidRPr="00957CC5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7CC5">
        <w:rPr>
          <w:rFonts w:ascii="Times New Roman" w:hAnsi="Times New Roman" w:cs="Times New Roman"/>
          <w:sz w:val="24"/>
          <w:szCs w:val="24"/>
          <w:lang w:val="ru-RU"/>
        </w:rPr>
        <w:t>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</w:t>
      </w:r>
      <w:r w:rsidR="001603B1" w:rsidRPr="00957CC5">
        <w:rPr>
          <w:rFonts w:ascii="Times New Roman" w:hAnsi="Times New Roman" w:cs="Times New Roman"/>
          <w:sz w:val="24"/>
          <w:szCs w:val="24"/>
          <w:lang w:val="ru-RU"/>
        </w:rPr>
        <w:t>лей и дата ее внесения в реестр)</w:t>
      </w:r>
      <w:r w:rsidRPr="00957C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28B3" w:rsidRPr="00957CC5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498"/>
      <w:bookmarkEnd w:id="0"/>
      <w:r w:rsidRPr="00957CC5">
        <w:rPr>
          <w:rFonts w:ascii="Times New Roman" w:hAnsi="Times New Roman" w:cs="Times New Roman"/>
          <w:sz w:val="24"/>
          <w:szCs w:val="24"/>
          <w:lang w:val="ru-RU"/>
        </w:rPr>
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</w:r>
    </w:p>
    <w:p w:rsidR="000128B3" w:rsidRPr="00957CC5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499"/>
      <w:bookmarkEnd w:id="1"/>
      <w:r w:rsidRPr="00957CC5">
        <w:rPr>
          <w:rFonts w:ascii="Times New Roman" w:hAnsi="Times New Roman" w:cs="Times New Roman"/>
          <w:sz w:val="24"/>
          <w:szCs w:val="24"/>
          <w:lang w:val="ru-RU"/>
        </w:rPr>
        <w:t>место нахождения заявителя;</w:t>
      </w:r>
    </w:p>
    <w:p w:rsidR="000128B3" w:rsidRPr="00957CC5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7CC5">
        <w:rPr>
          <w:rFonts w:ascii="Times New Roman" w:hAnsi="Times New Roman" w:cs="Times New Roman"/>
          <w:sz w:val="24"/>
          <w:szCs w:val="24"/>
          <w:lang w:val="ru-RU"/>
        </w:rPr>
        <w:t>запрашиваемая максимальная мощность энергопринимающих устройств заявителя;</w:t>
      </w:r>
    </w:p>
    <w:p w:rsidR="000128B3" w:rsidRPr="00957CC5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501"/>
      <w:bookmarkEnd w:id="2"/>
      <w:r w:rsidRPr="00957CC5">
        <w:rPr>
          <w:rFonts w:ascii="Times New Roman" w:hAnsi="Times New Roman" w:cs="Times New Roman"/>
          <w:sz w:val="24"/>
          <w:szCs w:val="24"/>
          <w:lang w:val="ru-RU"/>
        </w:rPr>
        <w:t>количество точек присоединения с указанием технических параметров элементов энергопринимающих устройств;</w:t>
      </w:r>
    </w:p>
    <w:p w:rsidR="000128B3" w:rsidRPr="00957CC5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502"/>
      <w:bookmarkEnd w:id="3"/>
      <w:r w:rsidRPr="00957CC5">
        <w:rPr>
          <w:rFonts w:ascii="Times New Roman" w:hAnsi="Times New Roman" w:cs="Times New Roman"/>
          <w:sz w:val="24"/>
          <w:szCs w:val="24"/>
          <w:lang w:val="ru-RU"/>
        </w:rPr>
        <w:t>заявляемый уровень надежности энергопринимающих устройств;</w:t>
      </w:r>
    </w:p>
    <w:p w:rsidR="000128B3" w:rsidRPr="00957CC5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r506"/>
      <w:bookmarkEnd w:id="4"/>
      <w:r w:rsidRPr="00957CC5">
        <w:rPr>
          <w:rFonts w:ascii="Times New Roman" w:hAnsi="Times New Roman" w:cs="Times New Roman"/>
          <w:sz w:val="24"/>
          <w:szCs w:val="24"/>
          <w:lang w:val="ru-RU"/>
        </w:rPr>
        <w:t>сроки проектирования и поэтапного введения в эксплуатацию энергопринимающих устройств (в том числе по этапам и очередям);</w:t>
      </w:r>
    </w:p>
    <w:p w:rsidR="00145DA9" w:rsidRPr="00957CC5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r507"/>
      <w:bookmarkEnd w:id="5"/>
      <w:r w:rsidRPr="00957CC5">
        <w:rPr>
          <w:rFonts w:ascii="Times New Roman" w:hAnsi="Times New Roman" w:cs="Times New Roman"/>
          <w:sz w:val="24"/>
          <w:szCs w:val="24"/>
          <w:lang w:val="ru-RU"/>
        </w:rPr>
        <w:t>планируемое распределение максимальной мощности, сроков ввода и сведения о категории надежности электроснабжения при вводе энергопринимающих устройств по этапам и очередям.</w:t>
      </w:r>
    </w:p>
    <w:p w:rsidR="00A5568E" w:rsidRPr="00A5568E" w:rsidRDefault="000128B3" w:rsidP="00156A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</w:pPr>
      <w:r w:rsidRPr="00A5568E">
        <w:rPr>
          <w:rFonts w:ascii="Times New Roman" w:hAnsi="Times New Roman" w:cs="Times New Roman"/>
          <w:sz w:val="24"/>
          <w:szCs w:val="24"/>
          <w:lang w:val="ru-RU"/>
        </w:rPr>
        <w:t>характер нагрузки (вид производственной деятельности).</w:t>
      </w:r>
    </w:p>
    <w:p w:rsidR="00A5568E" w:rsidRDefault="00A5568E" w:rsidP="00A556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w w:val="91"/>
          <w:sz w:val="26"/>
          <w:szCs w:val="26"/>
          <w:lang w:val="ru-RU"/>
        </w:rPr>
      </w:pPr>
    </w:p>
    <w:p w:rsidR="00145DA9" w:rsidRPr="00A5568E" w:rsidRDefault="00237AA9" w:rsidP="007E38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</w:pPr>
      <w:r w:rsidRPr="00A5568E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Результа</w:t>
      </w:r>
      <w:r w:rsidRPr="00A5568E">
        <w:rPr>
          <w:rFonts w:ascii="Times New Roman" w:eastAsia="Times New Roman" w:hAnsi="Times New Roman" w:cs="Times New Roman"/>
          <w:b/>
          <w:w w:val="92"/>
          <w:sz w:val="26"/>
          <w:szCs w:val="26"/>
          <w:lang w:val="ru-RU"/>
        </w:rPr>
        <w:t>т</w:t>
      </w:r>
      <w:r w:rsidRPr="00A5568E">
        <w:rPr>
          <w:rFonts w:ascii="Times New Roman" w:eastAsia="Times New Roman" w:hAnsi="Times New Roman" w:cs="Times New Roman"/>
          <w:b/>
          <w:spacing w:val="-30"/>
          <w:sz w:val="26"/>
          <w:szCs w:val="26"/>
          <w:lang w:val="ru-RU"/>
        </w:rPr>
        <w:t xml:space="preserve"> </w:t>
      </w:r>
      <w:r w:rsidR="00015290" w:rsidRPr="00A5568E">
        <w:rPr>
          <w:rFonts w:ascii="Times New Roman" w:hAnsi="Times New Roman" w:cs="Times New Roman"/>
          <w:b/>
          <w:spacing w:val="-30"/>
          <w:sz w:val="26"/>
          <w:szCs w:val="26"/>
          <w:lang w:val="ru-RU"/>
        </w:rPr>
        <w:t xml:space="preserve"> </w:t>
      </w:r>
      <w:r w:rsidRPr="00A5568E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оказания</w:t>
      </w:r>
      <w:r w:rsidRPr="00A5568E">
        <w:rPr>
          <w:rFonts w:ascii="Times New Roman" w:eastAsia="Times New Roman" w:hAnsi="Times New Roman" w:cs="Times New Roman"/>
          <w:b/>
          <w:spacing w:val="8"/>
          <w:w w:val="93"/>
          <w:sz w:val="26"/>
          <w:szCs w:val="26"/>
          <w:lang w:val="ru-RU"/>
        </w:rPr>
        <w:t xml:space="preserve"> </w:t>
      </w:r>
      <w:r w:rsidRPr="00A5568E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услуги</w:t>
      </w:r>
      <w:r w:rsidRPr="00A5568E">
        <w:rPr>
          <w:rFonts w:ascii="Times New Roman" w:eastAsia="Times New Roman" w:hAnsi="Times New Roman" w:cs="Times New Roman"/>
          <w:b/>
          <w:spacing w:val="-11"/>
          <w:w w:val="93"/>
          <w:sz w:val="26"/>
          <w:szCs w:val="26"/>
          <w:lang w:val="ru-RU"/>
        </w:rPr>
        <w:t xml:space="preserve"> </w:t>
      </w:r>
      <w:r w:rsidR="00145DA9" w:rsidRPr="00A5568E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(</w:t>
      </w:r>
      <w:r w:rsidR="00145DA9" w:rsidRPr="00A5568E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процесса</w:t>
      </w:r>
      <w:r w:rsidR="00145DA9" w:rsidRPr="00A5568E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)</w:t>
      </w:r>
      <w:r w:rsidRPr="00A5568E">
        <w:rPr>
          <w:rFonts w:ascii="Times New Roman" w:eastAsia="Times New Roman" w:hAnsi="Times New Roman" w:cs="Times New Roman"/>
          <w:b/>
          <w:w w:val="96"/>
          <w:sz w:val="26"/>
          <w:szCs w:val="26"/>
          <w:lang w:val="ru-RU"/>
        </w:rPr>
        <w:t>:</w:t>
      </w:r>
      <w:r w:rsidRPr="00A5568E">
        <w:rPr>
          <w:rFonts w:ascii="Times New Roman" w:eastAsia="Times New Roman" w:hAnsi="Times New Roman" w:cs="Times New Roman"/>
          <w:spacing w:val="-47"/>
          <w:sz w:val="26"/>
          <w:szCs w:val="26"/>
          <w:lang w:val="ru-RU"/>
        </w:rPr>
        <w:t xml:space="preserve"> </w:t>
      </w:r>
      <w:r w:rsidR="00D62106" w:rsidRPr="00A5568E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>фактическое подключение энергопринимающих устройств Заявителя</w:t>
      </w:r>
      <w:r w:rsidR="001603B1" w:rsidRPr="00A5568E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 к электрической сети ОАО </w:t>
      </w:r>
      <w:r w:rsidR="005E5444">
        <w:rPr>
          <w:rFonts w:ascii="Times New Roman" w:eastAsia="Times New Roman" w:hAnsi="Times New Roman" w:cs="Times New Roman"/>
          <w:w w:val="91"/>
          <w:lang w:val="ru-RU"/>
        </w:rPr>
        <w:t>«</w:t>
      </w:r>
      <w:r w:rsidR="005E5444">
        <w:rPr>
          <w:rFonts w:ascii="Times New Roman" w:eastAsia="Times New Roman" w:hAnsi="Times New Roman" w:cs="Times New Roman"/>
          <w:b/>
          <w:w w:val="91"/>
          <w:lang w:val="ru-RU"/>
        </w:rPr>
        <w:t>Кинешемская ГЭС»</w:t>
      </w:r>
    </w:p>
    <w:p w:rsidR="002B602E" w:rsidRPr="00244935" w:rsidRDefault="00237AA9" w:rsidP="007E385C">
      <w:pPr>
        <w:pStyle w:val="2"/>
        <w:spacing w:before="0"/>
        <w:ind w:firstLine="284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t>Состав</w:t>
      </w:r>
      <w:r w:rsidR="00145DA9"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t>, п</w:t>
      </w:r>
      <w:r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t xml:space="preserve">оследовательность и сроки оказания услуги </w:t>
      </w:r>
      <w:r w:rsidR="00145DA9"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t>(процесса)</w:t>
      </w:r>
      <w:r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t>:</w:t>
      </w:r>
    </w:p>
    <w:tbl>
      <w:tblPr>
        <w:tblpPr w:leftFromText="180" w:rightFromText="180" w:vertAnchor="text" w:horzAnchor="margin" w:tblpX="-421" w:tblpY="102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992"/>
        <w:gridCol w:w="2552"/>
        <w:gridCol w:w="1984"/>
        <w:gridCol w:w="3115"/>
        <w:gridCol w:w="1280"/>
      </w:tblGrid>
      <w:tr w:rsidR="007E385C" w:rsidRPr="005E5444" w:rsidTr="007E385C">
        <w:trPr>
          <w:trHeight w:hRule="exact" w:val="723"/>
        </w:trPr>
        <w:tc>
          <w:tcPr>
            <w:tcW w:w="714" w:type="dxa"/>
          </w:tcPr>
          <w:p w:rsidR="00E85DEE" w:rsidRPr="000027FE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№</w:t>
            </w:r>
          </w:p>
          <w:p w:rsidR="00E85DEE" w:rsidRPr="000027FE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proofErr w:type="gramStart"/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п</w:t>
            </w:r>
            <w:proofErr w:type="gramEnd"/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/п</w:t>
            </w:r>
          </w:p>
        </w:tc>
        <w:tc>
          <w:tcPr>
            <w:tcW w:w="992" w:type="dxa"/>
          </w:tcPr>
          <w:p w:rsidR="00E85DEE" w:rsidRPr="000027FE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552" w:type="dxa"/>
          </w:tcPr>
          <w:p w:rsidR="00E85DEE" w:rsidRPr="000027FE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Содержание</w:t>
            </w:r>
            <w:r w:rsidR="00E85DEE"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/условия</w:t>
            </w:r>
          </w:p>
          <w:p w:rsidR="00E85DEE" w:rsidRPr="000027FE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984" w:type="dxa"/>
          </w:tcPr>
          <w:p w:rsidR="00E85DEE" w:rsidRPr="000027FE" w:rsidRDefault="005177F8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Форма предоставления</w:t>
            </w:r>
          </w:p>
        </w:tc>
        <w:tc>
          <w:tcPr>
            <w:tcW w:w="3115" w:type="dxa"/>
          </w:tcPr>
          <w:p w:rsidR="00E85DEE" w:rsidRPr="000027FE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Срок</w:t>
            </w:r>
          </w:p>
          <w:p w:rsidR="00E85DEE" w:rsidRPr="000027FE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исполнения</w:t>
            </w:r>
          </w:p>
        </w:tc>
        <w:tc>
          <w:tcPr>
            <w:tcW w:w="1280" w:type="dxa"/>
          </w:tcPr>
          <w:p w:rsidR="00E85DEE" w:rsidRPr="000027FE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0027FE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Ссылка на нормативный правовой акт</w:t>
            </w:r>
          </w:p>
        </w:tc>
      </w:tr>
      <w:tr w:rsidR="007E385C" w:rsidRPr="00015290" w:rsidTr="007E385C">
        <w:trPr>
          <w:trHeight w:hRule="exact" w:val="987"/>
        </w:trPr>
        <w:tc>
          <w:tcPr>
            <w:tcW w:w="714" w:type="dxa"/>
            <w:vAlign w:val="center"/>
          </w:tcPr>
          <w:p w:rsidR="00B01F11" w:rsidRPr="00B01F11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B01F11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01F11" w:rsidRPr="00B01F11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B01F11" w:rsidRPr="005177F8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Рассмотрение заявки на технологическое присоединение и уведомление Заявителя об отсутствии необходимых сведений или документов</w:t>
            </w:r>
          </w:p>
        </w:tc>
        <w:tc>
          <w:tcPr>
            <w:tcW w:w="1984" w:type="dxa"/>
            <w:vAlign w:val="center"/>
          </w:tcPr>
          <w:p w:rsidR="00B01F11" w:rsidRPr="000027FE" w:rsidRDefault="00464AC4" w:rsidP="005E5444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>Письменно,</w:t>
            </w:r>
            <w:r w:rsidR="007E385C">
              <w:rPr>
                <w:rFonts w:ascii="Times New Roman" w:hAnsi="Times New Roman" w:cs="Times New Roman"/>
                <w:w w:val="93"/>
                <w:lang w:val="ru-RU"/>
              </w:rPr>
              <w:br/>
            </w: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 xml:space="preserve"> лично в </w:t>
            </w:r>
            <w:r w:rsidR="005E5444">
              <w:rPr>
                <w:rFonts w:ascii="Times New Roman" w:hAnsi="Times New Roman" w:cs="Times New Roman"/>
                <w:w w:val="93"/>
                <w:lang w:val="ru-RU"/>
              </w:rPr>
              <w:t>сетевую организацию</w:t>
            </w:r>
          </w:p>
        </w:tc>
        <w:tc>
          <w:tcPr>
            <w:tcW w:w="3115" w:type="dxa"/>
            <w:vAlign w:val="center"/>
          </w:tcPr>
          <w:p w:rsidR="00B01F11" w:rsidRPr="0028328D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2832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 течение 6 рабочих дней </w:t>
            </w:r>
            <w:proofErr w:type="gramStart"/>
            <w:r w:rsidRPr="002832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 даты получения</w:t>
            </w:r>
            <w:proofErr w:type="gramEnd"/>
            <w:r w:rsidRPr="002832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заявки</w:t>
            </w:r>
          </w:p>
        </w:tc>
        <w:tc>
          <w:tcPr>
            <w:tcW w:w="1280" w:type="dxa"/>
            <w:vAlign w:val="center"/>
          </w:tcPr>
          <w:p w:rsidR="00B01F11" w:rsidRPr="002B602E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015290" w:rsidTr="0047216E">
        <w:trPr>
          <w:trHeight w:hRule="exact" w:val="1413"/>
        </w:trPr>
        <w:tc>
          <w:tcPr>
            <w:tcW w:w="714" w:type="dxa"/>
            <w:vAlign w:val="center"/>
          </w:tcPr>
          <w:p w:rsidR="00B01F11" w:rsidRPr="00B01F11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B01F11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B01F11" w:rsidRPr="00B01F11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:rsidR="00B01F11" w:rsidRPr="005177F8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1984" w:type="dxa"/>
            <w:vAlign w:val="center"/>
          </w:tcPr>
          <w:p w:rsidR="00B01F11" w:rsidRPr="000027FE" w:rsidRDefault="00464AC4" w:rsidP="005E5444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 xml:space="preserve">Письменно, </w:t>
            </w:r>
            <w:r w:rsidR="007E385C">
              <w:rPr>
                <w:rFonts w:ascii="Times New Roman" w:hAnsi="Times New Roman" w:cs="Times New Roman"/>
                <w:w w:val="93"/>
                <w:lang w:val="ru-RU"/>
              </w:rPr>
              <w:br/>
            </w: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 xml:space="preserve">лично в </w:t>
            </w:r>
            <w:r w:rsidR="005E5444">
              <w:rPr>
                <w:rFonts w:ascii="Times New Roman" w:hAnsi="Times New Roman" w:cs="Times New Roman"/>
                <w:w w:val="93"/>
                <w:lang w:val="ru-RU"/>
              </w:rPr>
              <w:t>сетевую организацию</w:t>
            </w:r>
          </w:p>
        </w:tc>
        <w:tc>
          <w:tcPr>
            <w:tcW w:w="3115" w:type="dxa"/>
            <w:vAlign w:val="center"/>
          </w:tcPr>
          <w:p w:rsidR="00B01F11" w:rsidRPr="0028328D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2832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30 дней со дня получения заявки, либо недостающих сведений</w:t>
            </w:r>
            <w:r w:rsidR="0047216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</w:t>
            </w:r>
            <w:r w:rsidR="0047216E" w:rsidRPr="00BD36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</w:t>
            </w:r>
            <w:r w:rsidR="0047216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280" w:type="dxa"/>
            <w:vAlign w:val="center"/>
          </w:tcPr>
          <w:p w:rsidR="00B01F11" w:rsidRPr="002B602E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015290" w:rsidTr="007E385C">
        <w:trPr>
          <w:trHeight w:hRule="exact" w:val="1151"/>
        </w:trPr>
        <w:tc>
          <w:tcPr>
            <w:tcW w:w="714" w:type="dxa"/>
            <w:vAlign w:val="center"/>
          </w:tcPr>
          <w:p w:rsidR="00B01F11" w:rsidRPr="00B01F11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B01F11" w:rsidRPr="00B01F11" w:rsidRDefault="00012A84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B01F11" w:rsidRPr="00B0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B01F11" w:rsidRPr="005177F8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Направление заявления об установлении платы за технологическое присоединение по </w:t>
            </w:r>
            <w:proofErr w:type="gramStart"/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индивидуальному проекту</w:t>
            </w:r>
            <w:proofErr w:type="gramEnd"/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 одновременным уведомлением заявителя</w:t>
            </w:r>
          </w:p>
        </w:tc>
        <w:tc>
          <w:tcPr>
            <w:tcW w:w="1984" w:type="dxa"/>
            <w:vAlign w:val="center"/>
          </w:tcPr>
          <w:p w:rsidR="00B01F11" w:rsidRPr="000027FE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115" w:type="dxa"/>
            <w:vAlign w:val="center"/>
          </w:tcPr>
          <w:p w:rsidR="00B01F11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2832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30 дней со дня получения заявки, либо недостающих сведени</w:t>
            </w:r>
            <w:proofErr w:type="gramStart"/>
            <w:r w:rsidRPr="002832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й(</w:t>
            </w:r>
            <w:proofErr w:type="gramEnd"/>
            <w:r w:rsidRPr="002832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случае необходимости расчета стоимости договора об осуществлении технологического присоединения по индивидуальному проекту.)</w:t>
            </w:r>
          </w:p>
          <w:p w:rsidR="008F1357" w:rsidRPr="0028328D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Align w:val="center"/>
          </w:tcPr>
          <w:p w:rsidR="00B01F11" w:rsidRPr="002B602E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015290" w:rsidTr="007E385C">
        <w:trPr>
          <w:trHeight w:hRule="exact" w:val="574"/>
        </w:trPr>
        <w:tc>
          <w:tcPr>
            <w:tcW w:w="714" w:type="dxa"/>
            <w:vAlign w:val="center"/>
          </w:tcPr>
          <w:p w:rsidR="00B01F11" w:rsidRPr="00B01F11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B01F11" w:rsidRPr="00B01F11" w:rsidRDefault="00012A84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B01F11" w:rsidRPr="00B0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B01F11" w:rsidRPr="005177F8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Утверждение размера платы по </w:t>
            </w:r>
            <w:proofErr w:type="gramStart"/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индивидуальном</w:t>
            </w:r>
            <w:proofErr w:type="gramEnd"/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проекту регулирующим органом</w:t>
            </w:r>
          </w:p>
        </w:tc>
        <w:tc>
          <w:tcPr>
            <w:tcW w:w="1984" w:type="dxa"/>
            <w:vAlign w:val="center"/>
          </w:tcPr>
          <w:p w:rsidR="00B01F11" w:rsidRPr="000027FE" w:rsidRDefault="00464AC4" w:rsidP="005E5444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 xml:space="preserve">Письменно, </w:t>
            </w:r>
            <w:r w:rsidR="007E385C">
              <w:rPr>
                <w:rFonts w:ascii="Times New Roman" w:hAnsi="Times New Roman" w:cs="Times New Roman"/>
                <w:w w:val="93"/>
                <w:lang w:val="ru-RU"/>
              </w:rPr>
              <w:br/>
            </w:r>
          </w:p>
        </w:tc>
        <w:tc>
          <w:tcPr>
            <w:tcW w:w="3115" w:type="dxa"/>
            <w:vAlign w:val="center"/>
          </w:tcPr>
          <w:p w:rsidR="00B01F11" w:rsidRPr="0028328D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2832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более 30 рабочих дней с момента принятия заявления</w:t>
            </w:r>
          </w:p>
        </w:tc>
        <w:tc>
          <w:tcPr>
            <w:tcW w:w="1280" w:type="dxa"/>
            <w:vAlign w:val="center"/>
          </w:tcPr>
          <w:p w:rsidR="00B01F11" w:rsidRPr="002B602E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015290" w:rsidTr="005E5444">
        <w:trPr>
          <w:trHeight w:hRule="exact" w:val="1405"/>
        </w:trPr>
        <w:tc>
          <w:tcPr>
            <w:tcW w:w="714" w:type="dxa"/>
            <w:vAlign w:val="center"/>
          </w:tcPr>
          <w:p w:rsidR="00B01F11" w:rsidRPr="00B01F11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B01F11" w:rsidRPr="00B01F11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B01F11" w:rsidRPr="005177F8" w:rsidRDefault="00464AC4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Выполнение сторонами обяза</w:t>
            </w:r>
            <w:r w:rsidR="00B01F11"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тельств по договору,  с учётом нижеследующих мероприятий:</w:t>
            </w:r>
          </w:p>
        </w:tc>
        <w:tc>
          <w:tcPr>
            <w:tcW w:w="1984" w:type="dxa"/>
            <w:vAlign w:val="center"/>
          </w:tcPr>
          <w:p w:rsidR="00B01F11" w:rsidRPr="000027FE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115" w:type="dxa"/>
            <w:vAlign w:val="center"/>
          </w:tcPr>
          <w:p w:rsidR="00B01F11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27F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 го</w:t>
            </w:r>
            <w:proofErr w:type="gramStart"/>
            <w:r w:rsidRPr="000027F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</w:t>
            </w:r>
            <w:r w:rsidRPr="002832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proofErr w:type="gramEnd"/>
            <w:r w:rsidRPr="002832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если более короткие сроки не предусмотрены инвестиционной программой соответствующей сетевой организации или соглашением сторон)</w:t>
            </w:r>
          </w:p>
          <w:p w:rsidR="008F1357" w:rsidRPr="0028328D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Align w:val="center"/>
          </w:tcPr>
          <w:p w:rsidR="00B01F11" w:rsidRPr="000027FE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27F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ППРФ №861</w:t>
            </w:r>
          </w:p>
        </w:tc>
      </w:tr>
      <w:tr w:rsidR="007E385C" w:rsidRPr="00015290" w:rsidTr="007E385C">
        <w:trPr>
          <w:trHeight w:hRule="exact" w:val="850"/>
        </w:trPr>
        <w:tc>
          <w:tcPr>
            <w:tcW w:w="714" w:type="dxa"/>
            <w:vAlign w:val="center"/>
          </w:tcPr>
          <w:p w:rsidR="00B01F11" w:rsidRPr="00B01F11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B01F11" w:rsidRPr="00B01F11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2" w:type="dxa"/>
            <w:vAlign w:val="center"/>
          </w:tcPr>
          <w:p w:rsidR="00B01F11" w:rsidRPr="005177F8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Подтверждение сетевой организацией соответствия проекта строительства/реконструкции объектов заявителя</w:t>
            </w:r>
            <w:r w:rsidR="00464AC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выданным техническим условиям</w:t>
            </w:r>
          </w:p>
        </w:tc>
        <w:tc>
          <w:tcPr>
            <w:tcW w:w="1984" w:type="dxa"/>
            <w:vAlign w:val="center"/>
          </w:tcPr>
          <w:p w:rsidR="00B01F11" w:rsidRPr="000027FE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115" w:type="dxa"/>
            <w:vAlign w:val="center"/>
          </w:tcPr>
          <w:p w:rsidR="00B01F11" w:rsidRPr="0028328D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2832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10 дней с момента получения проектной документации</w:t>
            </w:r>
          </w:p>
        </w:tc>
        <w:tc>
          <w:tcPr>
            <w:tcW w:w="1280" w:type="dxa"/>
            <w:vAlign w:val="center"/>
          </w:tcPr>
          <w:p w:rsidR="00B01F11" w:rsidRPr="002B602E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015290" w:rsidTr="007E385C">
        <w:trPr>
          <w:trHeight w:hRule="exact" w:val="2140"/>
        </w:trPr>
        <w:tc>
          <w:tcPr>
            <w:tcW w:w="714" w:type="dxa"/>
            <w:vAlign w:val="center"/>
          </w:tcPr>
          <w:p w:rsidR="00B01F11" w:rsidRPr="00B01F11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B01F11" w:rsidRPr="00B01F11" w:rsidRDefault="00B01F11" w:rsidP="007E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F1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52" w:type="dxa"/>
            <w:vAlign w:val="center"/>
          </w:tcPr>
          <w:p w:rsidR="00B01F11" w:rsidRPr="005177F8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7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выполнения заявителем технических условий с оформлением  акта о выполнении ТУ (в том числе оформление акта осмотра (обследования) присоединяемых энергопринимающих устрой</w:t>
            </w:r>
            <w:proofErr w:type="gramStart"/>
            <w:r w:rsidRPr="00517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ств дл</w:t>
            </w:r>
            <w:proofErr w:type="gramEnd"/>
            <w:r w:rsidRPr="00517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я категорий заявителей 1-3, 5), </w:t>
            </w:r>
          </w:p>
        </w:tc>
        <w:tc>
          <w:tcPr>
            <w:tcW w:w="1984" w:type="dxa"/>
            <w:vAlign w:val="center"/>
          </w:tcPr>
          <w:p w:rsidR="00464AC4" w:rsidRPr="000027FE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 xml:space="preserve">Письменно, </w:t>
            </w:r>
            <w:r w:rsidR="007E385C">
              <w:rPr>
                <w:rFonts w:ascii="Times New Roman" w:hAnsi="Times New Roman" w:cs="Times New Roman"/>
                <w:w w:val="93"/>
                <w:lang w:val="ru-RU"/>
              </w:rPr>
              <w:br/>
            </w: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 xml:space="preserve">лично в </w:t>
            </w:r>
            <w:r w:rsidR="005E5444">
              <w:rPr>
                <w:rFonts w:ascii="Times New Roman" w:hAnsi="Times New Roman" w:cs="Times New Roman"/>
                <w:w w:val="93"/>
                <w:lang w:val="ru-RU"/>
              </w:rPr>
              <w:t>сетевую организацию</w:t>
            </w:r>
          </w:p>
          <w:p w:rsidR="00B01F11" w:rsidRPr="000027FE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>(АВТУ)</w:t>
            </w:r>
          </w:p>
        </w:tc>
        <w:tc>
          <w:tcPr>
            <w:tcW w:w="3115" w:type="dxa"/>
            <w:vAlign w:val="center"/>
          </w:tcPr>
          <w:p w:rsidR="00B01F11" w:rsidRPr="00D62106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D621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 течение 10 дней со дня уведомления заявителем сетевой организации о выполнении им технических условий (с учетом направления заявителю подписанных со стороны сетевой организации акта осмотра (обследования) электроустановок и акта о выполнении технических условий). В отношении заявителей, чьи технические условия </w:t>
            </w:r>
            <w:proofErr w:type="gramStart"/>
            <w:r w:rsidRPr="00D621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подлежат согласованию с системным оператором срок проведения проверки не должен</w:t>
            </w:r>
            <w:proofErr w:type="gramEnd"/>
            <w:r w:rsidRPr="00D621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превышать 25 дней</w:t>
            </w:r>
          </w:p>
        </w:tc>
        <w:tc>
          <w:tcPr>
            <w:tcW w:w="1280" w:type="dxa"/>
            <w:vAlign w:val="center"/>
          </w:tcPr>
          <w:p w:rsidR="00B01F11" w:rsidRPr="002B602E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  <w:r w:rsidR="008F1357">
              <w:rPr>
                <w:rStyle w:val="af0"/>
                <w:rFonts w:ascii="Times New Roman" w:hAnsi="Times New Roman" w:cs="Times New Roman"/>
                <w:w w:val="93"/>
                <w:lang w:val="ru-RU"/>
              </w:rPr>
              <w:footnoteReference w:id="1"/>
            </w:r>
          </w:p>
        </w:tc>
      </w:tr>
      <w:tr w:rsidR="007E385C" w:rsidRPr="00015290" w:rsidTr="007E385C">
        <w:trPr>
          <w:trHeight w:hRule="exact" w:val="1567"/>
        </w:trPr>
        <w:tc>
          <w:tcPr>
            <w:tcW w:w="714" w:type="dxa"/>
            <w:vAlign w:val="center"/>
          </w:tcPr>
          <w:p w:rsidR="00B01F11" w:rsidRPr="00B01F11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B01F11" w:rsidRPr="00B01F11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552" w:type="dxa"/>
            <w:vAlign w:val="center"/>
          </w:tcPr>
          <w:p w:rsidR="00B01F11" w:rsidRPr="005177F8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Фактическое присоединение энергопринимающих устройств заявителя к электрическим сетям, подача напряжения и мощности</w:t>
            </w:r>
            <w:r w:rsidR="004A7A0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 w:rsidR="004A7A00" w:rsidRPr="00517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составление</w:t>
            </w:r>
            <w:r w:rsidR="004A7A0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4A7A00" w:rsidRPr="00517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акта  разграничения балансовой принадлежности и эксплуатационной ответственности</w:t>
            </w:r>
          </w:p>
        </w:tc>
        <w:tc>
          <w:tcPr>
            <w:tcW w:w="1984" w:type="dxa"/>
            <w:vAlign w:val="center"/>
          </w:tcPr>
          <w:p w:rsidR="00B01F11" w:rsidRPr="000027FE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>Выезд дежурной бригады</w:t>
            </w:r>
          </w:p>
        </w:tc>
        <w:tc>
          <w:tcPr>
            <w:tcW w:w="3115" w:type="dxa"/>
            <w:vAlign w:val="center"/>
          </w:tcPr>
          <w:p w:rsidR="00B01F11" w:rsidRPr="00D62106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D621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Не позднее 3 рабочих дней </w:t>
            </w:r>
            <w:r w:rsidR="00A5568E" w:rsidRPr="00A5568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</w:t>
            </w:r>
            <w:r w:rsidRPr="00D621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с соблюдение</w:t>
            </w:r>
            <w:r w:rsidR="00A5568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 срока установленного пунктом 5</w:t>
            </w:r>
            <w:r w:rsidRPr="00D621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настоящего паспорта</w:t>
            </w:r>
          </w:p>
        </w:tc>
        <w:tc>
          <w:tcPr>
            <w:tcW w:w="1280" w:type="dxa"/>
            <w:vAlign w:val="center"/>
          </w:tcPr>
          <w:p w:rsidR="00B01F11" w:rsidRPr="002B602E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015290" w:rsidTr="007E385C">
        <w:trPr>
          <w:trHeight w:hRule="exact" w:val="978"/>
        </w:trPr>
        <w:tc>
          <w:tcPr>
            <w:tcW w:w="714" w:type="dxa"/>
            <w:vAlign w:val="center"/>
          </w:tcPr>
          <w:p w:rsidR="00B01F11" w:rsidRPr="00B01F11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B01F11" w:rsidRPr="00B01F11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552" w:type="dxa"/>
            <w:vAlign w:val="center"/>
          </w:tcPr>
          <w:p w:rsidR="00B01F11" w:rsidRPr="005177F8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177F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Оформление и подписание Акта о технологическом присоединении</w:t>
            </w:r>
          </w:p>
        </w:tc>
        <w:tc>
          <w:tcPr>
            <w:tcW w:w="1984" w:type="dxa"/>
            <w:vAlign w:val="center"/>
          </w:tcPr>
          <w:p w:rsidR="00B01F11" w:rsidRPr="000027FE" w:rsidRDefault="00464AC4" w:rsidP="005E5444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 xml:space="preserve">Письменно, </w:t>
            </w:r>
            <w:r w:rsidR="007E385C">
              <w:rPr>
                <w:rFonts w:ascii="Times New Roman" w:hAnsi="Times New Roman" w:cs="Times New Roman"/>
                <w:w w:val="93"/>
                <w:lang w:val="ru-RU"/>
              </w:rPr>
              <w:br/>
            </w: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t xml:space="preserve">лично в </w:t>
            </w:r>
            <w:r w:rsidR="005E5444">
              <w:rPr>
                <w:rFonts w:ascii="Times New Roman" w:hAnsi="Times New Roman" w:cs="Times New Roman"/>
                <w:w w:val="93"/>
                <w:lang w:val="ru-RU"/>
              </w:rPr>
              <w:t>сетевую организацию</w:t>
            </w:r>
            <w:r w:rsidRPr="000027FE">
              <w:rPr>
                <w:rFonts w:ascii="Times New Roman" w:hAnsi="Times New Roman" w:cs="Times New Roman"/>
                <w:w w:val="93"/>
                <w:lang w:val="ru-RU"/>
              </w:rPr>
              <w:br/>
              <w:t xml:space="preserve"> (Акт ТП)</w:t>
            </w:r>
          </w:p>
        </w:tc>
        <w:tc>
          <w:tcPr>
            <w:tcW w:w="3115" w:type="dxa"/>
            <w:vAlign w:val="center"/>
          </w:tcPr>
          <w:p w:rsidR="00B01F11" w:rsidRPr="00D62106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D621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01F11" w:rsidRPr="002B602E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</w:tbl>
    <w:p w:rsidR="00A55A0C" w:rsidRDefault="00015290" w:rsidP="00015290">
      <w:pPr>
        <w:pStyle w:val="2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244935">
        <w:rPr>
          <w:rFonts w:ascii="Times New Roman" w:eastAsia="Times New Roman" w:hAnsi="Times New Roman" w:cs="Times New Roman"/>
          <w:color w:val="auto"/>
          <w:w w:val="93"/>
          <w:lang w:val="ru-RU"/>
        </w:rPr>
        <w:t>Контактная информация для направления обращений:</w:t>
      </w:r>
    </w:p>
    <w:p w:rsidR="005E5444" w:rsidRPr="005E5444" w:rsidRDefault="005E5444" w:rsidP="005E5444">
      <w:pPr>
        <w:rPr>
          <w:i/>
          <w:lang w:val="ru-RU"/>
        </w:rPr>
      </w:pPr>
      <w:r w:rsidRPr="005E5444">
        <w:rPr>
          <w:i/>
          <w:lang w:val="ru-RU"/>
        </w:rPr>
        <w:t xml:space="preserve">Официальный сайт: </w:t>
      </w:r>
      <w:hyperlink r:id="rId8" w:history="1">
        <w:r w:rsidRPr="00B74D8A">
          <w:rPr>
            <w:rStyle w:val="a4"/>
            <w:i/>
          </w:rPr>
          <w:t>www</w:t>
        </w:r>
        <w:r w:rsidRPr="005E5444">
          <w:rPr>
            <w:rStyle w:val="a4"/>
            <w:i/>
            <w:lang w:val="ru-RU"/>
          </w:rPr>
          <w:t>.</w:t>
        </w:r>
        <w:proofErr w:type="spellStart"/>
        <w:r w:rsidRPr="00B74D8A">
          <w:rPr>
            <w:rStyle w:val="a4"/>
            <w:i/>
          </w:rPr>
          <w:t>kinges</w:t>
        </w:r>
        <w:proofErr w:type="spellEnd"/>
        <w:r w:rsidRPr="005E5444">
          <w:rPr>
            <w:rStyle w:val="a4"/>
            <w:i/>
            <w:lang w:val="ru-RU"/>
          </w:rPr>
          <w:t>.</w:t>
        </w:r>
        <w:proofErr w:type="spellStart"/>
        <w:r w:rsidRPr="00B74D8A">
          <w:rPr>
            <w:rStyle w:val="a4"/>
            <w:i/>
          </w:rPr>
          <w:t>ru</w:t>
        </w:r>
        <w:proofErr w:type="spellEnd"/>
      </w:hyperlink>
    </w:p>
    <w:p w:rsidR="005E5444" w:rsidRPr="005E5444" w:rsidRDefault="005E5444" w:rsidP="005E5444">
      <w:pPr>
        <w:rPr>
          <w:lang w:val="ru-RU"/>
        </w:rPr>
      </w:pPr>
      <w:r w:rsidRPr="005E5444">
        <w:rPr>
          <w:i/>
          <w:lang w:val="ru-RU"/>
        </w:rPr>
        <w:t>Факс секретаря:</w:t>
      </w:r>
      <w:r w:rsidRPr="005E5444">
        <w:rPr>
          <w:i/>
          <w:lang w:val="ru-RU"/>
        </w:rPr>
        <w:tab/>
        <w:t>(-49331-)</w:t>
      </w:r>
      <w:r w:rsidRPr="005E5444">
        <w:rPr>
          <w:lang w:val="ru-RU"/>
        </w:rPr>
        <w:t>5-67-07</w:t>
      </w:r>
    </w:p>
    <w:p w:rsidR="005E5444" w:rsidRPr="00E760AC" w:rsidRDefault="005E5444" w:rsidP="005E5444">
      <w:pPr>
        <w:rPr>
          <w:i/>
        </w:rPr>
      </w:pPr>
      <w:r w:rsidRPr="00E9261B">
        <w:t>E</w:t>
      </w:r>
      <w:r w:rsidRPr="00E760AC">
        <w:t>-</w:t>
      </w:r>
      <w:r w:rsidRPr="00E9261B">
        <w:t>mail</w:t>
      </w:r>
      <w:r w:rsidRPr="00E760AC">
        <w:t xml:space="preserve">: </w:t>
      </w:r>
      <w:hyperlink r:id="rId9" w:history="1">
        <w:r w:rsidRPr="00E9261B">
          <w:rPr>
            <w:rStyle w:val="a4"/>
          </w:rPr>
          <w:t>kinges</w:t>
        </w:r>
        <w:r w:rsidRPr="00E760AC">
          <w:rPr>
            <w:rStyle w:val="a4"/>
          </w:rPr>
          <w:t>@</w:t>
        </w:r>
        <w:r w:rsidRPr="00E9261B">
          <w:rPr>
            <w:rStyle w:val="a4"/>
          </w:rPr>
          <w:t>rambler</w:t>
        </w:r>
        <w:r w:rsidRPr="00E760AC">
          <w:rPr>
            <w:rStyle w:val="a4"/>
          </w:rPr>
          <w:t>.</w:t>
        </w:r>
        <w:r w:rsidRPr="00E9261B">
          <w:rPr>
            <w:rStyle w:val="a4"/>
          </w:rPr>
          <w:t>ru</w:t>
        </w:r>
      </w:hyperlink>
      <w:r w:rsidRPr="00E760AC">
        <w:t xml:space="preserve">  </w:t>
      </w:r>
      <w:proofErr w:type="gramStart"/>
      <w:r w:rsidRPr="00E760AC">
        <w:t xml:space="preserve">( </w:t>
      </w:r>
      <w:proofErr w:type="gramEnd"/>
      <w:hyperlink r:id="rId10" w:history="1">
        <w:r w:rsidRPr="00E9261B">
          <w:rPr>
            <w:rStyle w:val="a4"/>
          </w:rPr>
          <w:t>kinges</w:t>
        </w:r>
        <w:r w:rsidRPr="00E760AC">
          <w:rPr>
            <w:rStyle w:val="a4"/>
          </w:rPr>
          <w:t>@</w:t>
        </w:r>
        <w:r w:rsidRPr="00E9261B">
          <w:rPr>
            <w:rStyle w:val="a4"/>
          </w:rPr>
          <w:t>inbox</w:t>
        </w:r>
        <w:r w:rsidRPr="00E760AC">
          <w:rPr>
            <w:rStyle w:val="a4"/>
          </w:rPr>
          <w:t>.</w:t>
        </w:r>
        <w:r w:rsidRPr="00E9261B">
          <w:rPr>
            <w:rStyle w:val="a4"/>
          </w:rPr>
          <w:t>ru</w:t>
        </w:r>
      </w:hyperlink>
      <w:r w:rsidRPr="00E760AC">
        <w:t xml:space="preserve"> </w:t>
      </w:r>
      <w:r w:rsidRPr="00E760AC">
        <w:rPr>
          <w:i/>
        </w:rPr>
        <w:t xml:space="preserve">) </w:t>
      </w:r>
    </w:p>
    <w:p w:rsidR="005E5444" w:rsidRPr="005E5444" w:rsidRDefault="005E5444" w:rsidP="005E5444">
      <w:pPr>
        <w:rPr>
          <w:i/>
          <w:color w:val="FF0000"/>
          <w:lang w:val="ru-RU"/>
        </w:rPr>
      </w:pPr>
      <w:r w:rsidRPr="005E5444">
        <w:rPr>
          <w:i/>
          <w:color w:val="FF0000"/>
          <w:lang w:val="ru-RU"/>
        </w:rPr>
        <w:t>Отдел снабжения:</w:t>
      </w:r>
      <w:r w:rsidRPr="005E5444">
        <w:rPr>
          <w:color w:val="FF0000"/>
          <w:lang w:val="ru-RU"/>
        </w:rPr>
        <w:t xml:space="preserve"> </w:t>
      </w:r>
      <w:r w:rsidRPr="00820659">
        <w:rPr>
          <w:color w:val="FF0000"/>
        </w:rPr>
        <w:t>E</w:t>
      </w:r>
      <w:r w:rsidRPr="005E5444">
        <w:rPr>
          <w:color w:val="FF0000"/>
          <w:lang w:val="ru-RU"/>
        </w:rPr>
        <w:t>-</w:t>
      </w:r>
      <w:r w:rsidRPr="00820659">
        <w:rPr>
          <w:color w:val="FF0000"/>
        </w:rPr>
        <w:t>mail</w:t>
      </w:r>
      <w:r w:rsidRPr="005E5444">
        <w:rPr>
          <w:color w:val="FF0000"/>
          <w:lang w:val="ru-RU"/>
        </w:rPr>
        <w:t xml:space="preserve">:  </w:t>
      </w:r>
      <w:hyperlink r:id="rId11" w:history="1">
        <w:r w:rsidRPr="00820659">
          <w:rPr>
            <w:rStyle w:val="a4"/>
            <w:color w:val="FF0000"/>
          </w:rPr>
          <w:t>atoni</w:t>
        </w:r>
        <w:r w:rsidRPr="005E5444">
          <w:rPr>
            <w:rStyle w:val="a4"/>
            <w:color w:val="FF0000"/>
            <w:lang w:val="ru-RU"/>
          </w:rPr>
          <w:t>69.69@</w:t>
        </w:r>
        <w:r w:rsidRPr="00820659">
          <w:rPr>
            <w:rStyle w:val="a4"/>
            <w:color w:val="FF0000"/>
          </w:rPr>
          <w:t>mail</w:t>
        </w:r>
        <w:r w:rsidRPr="005E5444">
          <w:rPr>
            <w:rStyle w:val="a4"/>
            <w:color w:val="FF0000"/>
            <w:lang w:val="ru-RU"/>
          </w:rPr>
          <w:t>.</w:t>
        </w:r>
        <w:proofErr w:type="spellStart"/>
        <w:r w:rsidRPr="00820659">
          <w:rPr>
            <w:rStyle w:val="a4"/>
            <w:color w:val="FF0000"/>
          </w:rPr>
          <w:t>ru</w:t>
        </w:r>
        <w:proofErr w:type="spellEnd"/>
      </w:hyperlink>
      <w:r w:rsidRPr="005E5444">
        <w:rPr>
          <w:color w:val="FF0000"/>
          <w:lang w:val="ru-RU"/>
        </w:rPr>
        <w:t xml:space="preserve"> </w:t>
      </w:r>
      <w:r w:rsidRPr="005E5444">
        <w:rPr>
          <w:i/>
          <w:color w:val="FF0000"/>
          <w:lang w:val="ru-RU"/>
        </w:rPr>
        <w:t xml:space="preserve"> Телефон 5-67-23</w:t>
      </w:r>
    </w:p>
    <w:p w:rsidR="00846B4C" w:rsidRPr="00846B4C" w:rsidRDefault="00846B4C" w:rsidP="00846B4C">
      <w:pPr>
        <w:rPr>
          <w:lang w:val="ru-RU"/>
        </w:rPr>
      </w:pPr>
    </w:p>
    <w:p w:rsidR="007E385C" w:rsidRPr="007E385C" w:rsidRDefault="007E385C" w:rsidP="007E385C">
      <w:pPr>
        <w:rPr>
          <w:lang w:val="ru-RU"/>
        </w:rPr>
      </w:pPr>
    </w:p>
    <w:p w:rsidR="00156A0B" w:rsidRPr="00145DA9" w:rsidRDefault="00156A0B" w:rsidP="00156A0B">
      <w:pPr>
        <w:rPr>
          <w:sz w:val="20"/>
          <w:szCs w:val="20"/>
          <w:lang w:val="ru-RU"/>
        </w:rPr>
      </w:pPr>
      <w:bookmarkStart w:id="6" w:name="_GoBack"/>
      <w:bookmarkEnd w:id="6"/>
    </w:p>
    <w:sectPr w:rsidR="00156A0B" w:rsidRPr="00145DA9" w:rsidSect="008F1357">
      <w:type w:val="continuous"/>
      <w:pgSz w:w="12240" w:h="16820"/>
      <w:pgMar w:top="567" w:right="902" w:bottom="278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A7" w:rsidRDefault="000638A7" w:rsidP="008F1357">
      <w:pPr>
        <w:spacing w:after="0" w:line="240" w:lineRule="auto"/>
      </w:pPr>
      <w:r>
        <w:separator/>
      </w:r>
    </w:p>
  </w:endnote>
  <w:endnote w:type="continuationSeparator" w:id="0">
    <w:p w:rsidR="000638A7" w:rsidRDefault="000638A7" w:rsidP="008F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A7" w:rsidRDefault="000638A7" w:rsidP="008F1357">
      <w:pPr>
        <w:spacing w:after="0" w:line="240" w:lineRule="auto"/>
      </w:pPr>
      <w:r>
        <w:separator/>
      </w:r>
    </w:p>
  </w:footnote>
  <w:footnote w:type="continuationSeparator" w:id="0">
    <w:p w:rsidR="000638A7" w:rsidRDefault="000638A7" w:rsidP="008F1357">
      <w:pPr>
        <w:spacing w:after="0" w:line="240" w:lineRule="auto"/>
      </w:pPr>
      <w:r>
        <w:continuationSeparator/>
      </w:r>
    </w:p>
  </w:footnote>
  <w:footnote w:id="1">
    <w:p w:rsidR="008F1357" w:rsidRPr="008F1357" w:rsidRDefault="008F1357" w:rsidP="008F1357">
      <w:pPr>
        <w:rPr>
          <w:bCs/>
          <w:sz w:val="20"/>
          <w:szCs w:val="20"/>
          <w:lang w:val="ru-RU"/>
        </w:rPr>
      </w:pPr>
      <w:r>
        <w:rPr>
          <w:rStyle w:val="af0"/>
        </w:rPr>
        <w:footnoteRef/>
      </w:r>
      <w:r w:rsidRPr="008F1357">
        <w:rPr>
          <w:lang w:val="ru-RU"/>
        </w:rPr>
        <w:t xml:space="preserve"> </w:t>
      </w:r>
      <w:r w:rsidRPr="008F1357">
        <w:rPr>
          <w:sz w:val="20"/>
          <w:szCs w:val="20"/>
          <w:lang w:val="ru-RU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 </w:t>
      </w:r>
      <w:r w:rsidRPr="008F1357">
        <w:rPr>
          <w:bCs/>
          <w:sz w:val="20"/>
          <w:szCs w:val="20"/>
          <w:lang w:val="ru-RU"/>
        </w:rPr>
        <w:t xml:space="preserve">утвержденных постановлением Правительства Российской Федерации от 27 декабря 2004 г. </w:t>
      </w:r>
      <w:r>
        <w:rPr>
          <w:bCs/>
          <w:sz w:val="20"/>
          <w:szCs w:val="20"/>
        </w:rPr>
        <w:t>N</w:t>
      </w:r>
      <w:r w:rsidRPr="008F1357">
        <w:rPr>
          <w:bCs/>
          <w:sz w:val="20"/>
          <w:szCs w:val="20"/>
          <w:lang w:val="ru-RU"/>
        </w:rPr>
        <w:t xml:space="preserve"> 861.</w:t>
      </w:r>
    </w:p>
    <w:p w:rsidR="008F1357" w:rsidRPr="008F1357" w:rsidRDefault="008F1357">
      <w:pPr>
        <w:pStyle w:val="ae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51218"/>
    <w:multiLevelType w:val="hybridMultilevel"/>
    <w:tmpl w:val="C0F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360B"/>
    <w:multiLevelType w:val="hybridMultilevel"/>
    <w:tmpl w:val="FF14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A3ED9"/>
    <w:multiLevelType w:val="hybridMultilevel"/>
    <w:tmpl w:val="655C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338DD"/>
    <w:rsid w:val="000027FE"/>
    <w:rsid w:val="000128B3"/>
    <w:rsid w:val="00012A84"/>
    <w:rsid w:val="00015290"/>
    <w:rsid w:val="000338DD"/>
    <w:rsid w:val="00056A2B"/>
    <w:rsid w:val="000638A7"/>
    <w:rsid w:val="00101ACC"/>
    <w:rsid w:val="00145DA9"/>
    <w:rsid w:val="00156A0B"/>
    <w:rsid w:val="001603B1"/>
    <w:rsid w:val="00237AA9"/>
    <w:rsid w:val="00244935"/>
    <w:rsid w:val="0028328D"/>
    <w:rsid w:val="002B602E"/>
    <w:rsid w:val="002B785B"/>
    <w:rsid w:val="00402335"/>
    <w:rsid w:val="00464AC4"/>
    <w:rsid w:val="0047216E"/>
    <w:rsid w:val="0048288A"/>
    <w:rsid w:val="004A7A00"/>
    <w:rsid w:val="005177F8"/>
    <w:rsid w:val="005A1708"/>
    <w:rsid w:val="005E5444"/>
    <w:rsid w:val="006153A8"/>
    <w:rsid w:val="006C5234"/>
    <w:rsid w:val="00716524"/>
    <w:rsid w:val="007B7D46"/>
    <w:rsid w:val="007E385C"/>
    <w:rsid w:val="00846B4C"/>
    <w:rsid w:val="008A175D"/>
    <w:rsid w:val="008E0644"/>
    <w:rsid w:val="008F1357"/>
    <w:rsid w:val="00957CC5"/>
    <w:rsid w:val="00A12C28"/>
    <w:rsid w:val="00A5568E"/>
    <w:rsid w:val="00A55A0C"/>
    <w:rsid w:val="00A936AD"/>
    <w:rsid w:val="00B01F11"/>
    <w:rsid w:val="00CB758D"/>
    <w:rsid w:val="00D62106"/>
    <w:rsid w:val="00D63D38"/>
    <w:rsid w:val="00D81DF2"/>
    <w:rsid w:val="00E8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E8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A55A0C"/>
    <w:rPr>
      <w:color w:val="0D6FB8"/>
      <w:u w:val="single"/>
    </w:rPr>
  </w:style>
  <w:style w:type="character" w:styleId="a5">
    <w:name w:val="Strong"/>
    <w:basedOn w:val="a0"/>
    <w:uiPriority w:val="22"/>
    <w:qFormat/>
    <w:rsid w:val="00A55A0C"/>
    <w:rPr>
      <w:b/>
      <w:bCs/>
    </w:rPr>
  </w:style>
  <w:style w:type="paragraph" w:styleId="a6">
    <w:name w:val="List Paragraph"/>
    <w:basedOn w:val="a"/>
    <w:uiPriority w:val="34"/>
    <w:qFormat/>
    <w:rsid w:val="000128B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F13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13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13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3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13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F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357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F135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135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1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E8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A55A0C"/>
    <w:rPr>
      <w:color w:val="0D6FB8"/>
      <w:u w:val="single"/>
    </w:rPr>
  </w:style>
  <w:style w:type="character" w:styleId="a5">
    <w:name w:val="Strong"/>
    <w:basedOn w:val="a0"/>
    <w:uiPriority w:val="22"/>
    <w:qFormat/>
    <w:rsid w:val="00A55A0C"/>
    <w:rPr>
      <w:b/>
      <w:bCs/>
    </w:rPr>
  </w:style>
  <w:style w:type="paragraph" w:styleId="a6">
    <w:name w:val="List Paragraph"/>
    <w:basedOn w:val="a"/>
    <w:uiPriority w:val="34"/>
    <w:qFormat/>
    <w:rsid w:val="000128B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F13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13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13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3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13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F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357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F135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135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13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e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oni69.69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nges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es@rambl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9FF3-535F-44A7-B84A-D7778084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Tyumenenergo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Дима</cp:lastModifiedBy>
  <cp:revision>6</cp:revision>
  <dcterms:created xsi:type="dcterms:W3CDTF">2014-09-17T06:19:00Z</dcterms:created>
  <dcterms:modified xsi:type="dcterms:W3CDTF">2014-11-07T05:45:00Z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2014-08-06T00:00:00Z</vt:filetime>
  </property>
</Properties>
</file>